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BA" w:rsidRPr="00B16BB6" w:rsidRDefault="00A655BA" w:rsidP="00B16BB6">
      <w:pPr>
        <w:spacing w:after="288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i/>
          <w:kern w:val="36"/>
          <w:sz w:val="36"/>
          <w:szCs w:val="36"/>
          <w:lang w:eastAsia="ru-RU"/>
        </w:rPr>
      </w:pPr>
      <w:r w:rsidRPr="00B16BB6">
        <w:rPr>
          <w:rFonts w:ascii="inherit" w:eastAsia="Times New Roman" w:hAnsi="inherit" w:cs="Times New Roman"/>
          <w:b/>
          <w:bCs/>
          <w:i/>
          <w:kern w:val="36"/>
          <w:sz w:val="36"/>
          <w:szCs w:val="36"/>
          <w:lang w:eastAsia="ru-RU"/>
        </w:rPr>
        <w:t>Оценка квалификации в ЦОКе</w:t>
      </w:r>
    </w:p>
    <w:p w:rsidR="00A655BA" w:rsidRPr="00B16BB6" w:rsidRDefault="00A655BA" w:rsidP="00A655BA">
      <w:pPr>
        <w:pStyle w:val="a3"/>
        <w:rPr>
          <w:rFonts w:asciiTheme="majorHAnsi" w:hAnsiTheme="majorHAnsi"/>
          <w:color w:val="FF0000"/>
          <w:sz w:val="24"/>
          <w:szCs w:val="24"/>
          <w:lang w:eastAsia="ru-RU"/>
        </w:rPr>
      </w:pPr>
      <w:r w:rsidRPr="00B16BB6">
        <w:rPr>
          <w:rFonts w:asciiTheme="majorHAnsi" w:hAnsiTheme="majorHAnsi"/>
          <w:color w:val="FF0000"/>
          <w:sz w:val="24"/>
          <w:szCs w:val="24"/>
          <w:lang w:eastAsia="ru-RU"/>
        </w:rPr>
        <w:t>Оценка квалификации ответственного за организацию эксплуатации лифта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Обоснование необходимости оценки квалификации </w:t>
      </w:r>
      <w:r w:rsidR="00B16BB6">
        <w:rPr>
          <w:rFonts w:asciiTheme="majorHAnsi" w:hAnsiTheme="majorHAnsi"/>
          <w:sz w:val="24"/>
          <w:szCs w:val="24"/>
          <w:lang w:eastAsia="ru-RU"/>
        </w:rPr>
        <w:t>и р</w:t>
      </w:r>
      <w:r w:rsidRPr="00B16BB6">
        <w:rPr>
          <w:rFonts w:asciiTheme="majorHAnsi" w:hAnsiTheme="majorHAnsi"/>
          <w:sz w:val="24"/>
          <w:szCs w:val="24"/>
          <w:lang w:eastAsia="ru-RU"/>
        </w:rPr>
        <w:t>азъяснения</w:t>
      </w:r>
    </w:p>
    <w:p w:rsidR="00A655BA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о необходимости оценки квалификации в центре оценки квалификации (ЦОК), работника организации – владельца лифта, который назначен распорядительным актом по организации ответственным за организацию эксплуатацию лифта.</w:t>
      </w:r>
    </w:p>
    <w:p w:rsidR="00B16BB6" w:rsidRPr="00B16BB6" w:rsidRDefault="00B16BB6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</w:p>
    <w:p w:rsidR="00A655BA" w:rsidRPr="00B16BB6" w:rsidRDefault="00A655BA" w:rsidP="00A655BA">
      <w:pPr>
        <w:pStyle w:val="a3"/>
        <w:rPr>
          <w:rFonts w:asciiTheme="majorHAnsi" w:hAnsiTheme="majorHAnsi"/>
          <w:color w:val="FF0000"/>
          <w:sz w:val="24"/>
          <w:szCs w:val="24"/>
          <w:lang w:eastAsia="ru-RU"/>
        </w:rPr>
      </w:pPr>
      <w:r w:rsidRPr="00B16BB6">
        <w:rPr>
          <w:rFonts w:asciiTheme="majorHAnsi" w:hAnsiTheme="majorHAnsi"/>
          <w:color w:val="FF0000"/>
          <w:sz w:val="24"/>
          <w:szCs w:val="24"/>
          <w:lang w:eastAsia="ru-RU"/>
        </w:rPr>
        <w:t>Основные документы, которые определяют необходимость оценки квалификации:</w:t>
      </w:r>
    </w:p>
    <w:p w:rsidR="00A655BA" w:rsidRPr="00B16BB6" w:rsidRDefault="00B16BB6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proofErr w:type="gramStart"/>
      <w:r>
        <w:rPr>
          <w:rFonts w:asciiTheme="majorHAnsi" w:hAnsiTheme="majorHAnsi"/>
          <w:sz w:val="24"/>
          <w:szCs w:val="24"/>
          <w:lang w:eastAsia="ru-RU"/>
        </w:rPr>
        <w:t xml:space="preserve">- </w:t>
      </w:r>
      <w:r w:rsidR="00A655BA" w:rsidRPr="00B16BB6">
        <w:rPr>
          <w:rFonts w:asciiTheme="majorHAnsi" w:hAnsiTheme="majorHAnsi"/>
          <w:sz w:val="24"/>
          <w:szCs w:val="24"/>
          <w:lang w:eastAsia="ru-RU"/>
        </w:rPr>
        <w:t>Постановление Правительства РФ от 24 июня 2017 г. N 743 “Об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метрополитенах” (с изменениями и дополнениями), которое включает в себя Правила</w:t>
      </w:r>
      <w:r w:rsidR="00A655BA" w:rsidRPr="00B16BB6">
        <w:rPr>
          <w:rFonts w:asciiTheme="majorHAnsi" w:hAnsiTheme="majorHAnsi"/>
          <w:sz w:val="24"/>
          <w:szCs w:val="24"/>
          <w:lang w:eastAsia="ru-RU"/>
        </w:rPr>
        <w:br/>
        <w:t>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</w:t>
      </w:r>
      <w:proofErr w:type="gramEnd"/>
      <w:r w:rsidR="00A655BA" w:rsidRPr="00B16BB6">
        <w:rPr>
          <w:rFonts w:asciiTheme="majorHAnsi" w:hAnsiTheme="majorHAnsi"/>
          <w:sz w:val="24"/>
          <w:szCs w:val="24"/>
          <w:lang w:eastAsia="ru-RU"/>
        </w:rPr>
        <w:t xml:space="preserve"> эскалаторов в метрополитенах, далее ПРАВИЛА.</w:t>
      </w:r>
    </w:p>
    <w:p w:rsidR="00A655BA" w:rsidRPr="00B16BB6" w:rsidRDefault="00B16BB6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  <w:lang w:eastAsia="ru-RU"/>
        </w:rPr>
        <w:t xml:space="preserve">- </w:t>
      </w:r>
      <w:r w:rsidR="00A655BA" w:rsidRPr="00B16BB6">
        <w:rPr>
          <w:rFonts w:asciiTheme="majorHAnsi" w:hAnsiTheme="majorHAnsi"/>
          <w:sz w:val="24"/>
          <w:szCs w:val="24"/>
          <w:lang w:eastAsia="ru-RU"/>
        </w:rPr>
        <w:t>Приказ Министерства труда и социальной защиты РОССИЙСКОЙ ФЕДЕРАЦИИ от 17 января 2014 года N 18н «Об утверждении профессионального стандарта “Специалист по эксплуатации лифтового оборудования”»  и приложение. Профессиональный стандарт “Специалист по эксплуатации лифтового оборудования”</w:t>
      </w:r>
    </w:p>
    <w:p w:rsidR="00A655BA" w:rsidRDefault="00B16BB6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sz w:val="24"/>
          <w:szCs w:val="24"/>
          <w:lang w:eastAsia="ru-RU"/>
        </w:rPr>
        <w:t xml:space="preserve">- </w:t>
      </w:r>
      <w:r w:rsidR="00A655BA" w:rsidRPr="00B16BB6">
        <w:rPr>
          <w:rFonts w:asciiTheme="majorHAnsi" w:hAnsiTheme="majorHAnsi"/>
          <w:sz w:val="24"/>
          <w:szCs w:val="24"/>
          <w:lang w:eastAsia="ru-RU"/>
        </w:rPr>
        <w:t>Федеральный закон от 3 июля 2016 г. N 238-ФЗ “О независимой оценке квалификации”</w:t>
      </w:r>
    </w:p>
    <w:p w:rsidR="00B16BB6" w:rsidRPr="00B16BB6" w:rsidRDefault="00B16BB6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</w:p>
    <w:p w:rsidR="00A655BA" w:rsidRDefault="00A655BA" w:rsidP="00B16BB6">
      <w:pPr>
        <w:pStyle w:val="a3"/>
        <w:numPr>
          <w:ilvl w:val="0"/>
          <w:numId w:val="3"/>
        </w:numPr>
        <w:rPr>
          <w:rFonts w:asciiTheme="majorHAnsi" w:hAnsiTheme="majorHAnsi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</w:pPr>
      <w:r w:rsidRPr="00B16BB6">
        <w:rPr>
          <w:rFonts w:asciiTheme="majorHAnsi" w:hAnsiTheme="majorHAnsi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Разъяснения.</w:t>
      </w:r>
    </w:p>
    <w:p w:rsidR="00B16BB6" w:rsidRPr="00B16BB6" w:rsidRDefault="00B16BB6" w:rsidP="00B16BB6">
      <w:pPr>
        <w:pStyle w:val="a3"/>
        <w:ind w:left="1080"/>
        <w:rPr>
          <w:rFonts w:asciiTheme="majorHAnsi" w:hAnsiTheme="majorHAnsi"/>
          <w:b/>
          <w:i/>
          <w:color w:val="FF0000"/>
          <w:sz w:val="24"/>
          <w:szCs w:val="24"/>
          <w:lang w:eastAsia="ru-RU"/>
        </w:rPr>
      </w:pP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В соответствии с пунктом 4 ПРАВИЛ, организация безопасного использования и содержания объекта обеспечивается владельцем объекта. С целью реализации перечисленных в указанном пункте мер владелец объекта назначает распорядительным актом лицо, ответственное за организацию эксплуатации объекта (лифта), из числа </w:t>
      </w:r>
      <w:r w:rsidRPr="00B16BB6">
        <w:rPr>
          <w:rFonts w:asciiTheme="majorHAnsi" w:hAnsiTheme="majorHAnsi"/>
          <w:i/>
          <w:iCs/>
          <w:sz w:val="24"/>
          <w:szCs w:val="24"/>
          <w:bdr w:val="none" w:sz="0" w:space="0" w:color="auto" w:frame="1"/>
          <w:lang w:eastAsia="ru-RU"/>
        </w:rPr>
        <w:t>квалифицированного персонала</w:t>
      </w:r>
      <w:r w:rsidRPr="00B16BB6">
        <w:rPr>
          <w:rFonts w:asciiTheme="majorHAnsi" w:hAnsiTheme="majorHAnsi"/>
          <w:sz w:val="24"/>
          <w:szCs w:val="24"/>
          <w:lang w:eastAsia="ru-RU"/>
        </w:rPr>
        <w:t> владельца объекта (подпункт с, пункта 4).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Владелец объекта (лифта) обеспечивает соответствие </w:t>
      </w:r>
      <w:r w:rsidRPr="00B16BB6">
        <w:rPr>
          <w:rFonts w:asciiTheme="majorHAnsi" w:hAnsiTheme="majorHAnsi"/>
          <w:i/>
          <w:iCs/>
          <w:sz w:val="24"/>
          <w:szCs w:val="24"/>
          <w:bdr w:val="none" w:sz="0" w:space="0" w:color="auto" w:frame="1"/>
          <w:lang w:eastAsia="ru-RU"/>
        </w:rPr>
        <w:t>квалификации работников</w:t>
      </w:r>
      <w:r w:rsidRPr="00B16BB6">
        <w:rPr>
          <w:rFonts w:asciiTheme="majorHAnsi" w:hAnsiTheme="majorHAnsi"/>
          <w:sz w:val="24"/>
          <w:szCs w:val="24"/>
          <w:lang w:eastAsia="ru-RU"/>
        </w:rPr>
        <w:t> владельца объекта требованиям </w:t>
      </w:r>
      <w:r w:rsidRPr="00B16BB6">
        <w:rPr>
          <w:rFonts w:asciiTheme="majorHAnsi" w:hAnsiTheme="majorHAnsi"/>
          <w:i/>
          <w:iCs/>
          <w:sz w:val="24"/>
          <w:szCs w:val="24"/>
          <w:bdr w:val="none" w:sz="0" w:space="0" w:color="auto" w:frame="1"/>
          <w:lang w:eastAsia="ru-RU"/>
        </w:rPr>
        <w:t>профессиональных стандартов</w:t>
      </w:r>
      <w:r w:rsidRPr="00B16BB6">
        <w:rPr>
          <w:rFonts w:asciiTheme="majorHAnsi" w:hAnsiTheme="majorHAnsi"/>
          <w:sz w:val="24"/>
          <w:szCs w:val="24"/>
          <w:lang w:eastAsia="ru-RU"/>
        </w:rPr>
        <w:t xml:space="preserve"> в зависимости от выполняемых ими трудовых функций (подпункт </w:t>
      </w:r>
      <w:proofErr w:type="gramStart"/>
      <w:r w:rsidRPr="00B16BB6">
        <w:rPr>
          <w:rFonts w:asciiTheme="majorHAnsi" w:hAnsiTheme="majorHAnsi"/>
          <w:sz w:val="24"/>
          <w:szCs w:val="24"/>
          <w:lang w:eastAsia="ru-RU"/>
        </w:rPr>
        <w:t>р</w:t>
      </w:r>
      <w:proofErr w:type="gramEnd"/>
      <w:r w:rsidRPr="00B16BB6">
        <w:rPr>
          <w:rFonts w:asciiTheme="majorHAnsi" w:hAnsiTheme="majorHAnsi"/>
          <w:sz w:val="24"/>
          <w:szCs w:val="24"/>
          <w:lang w:eastAsia="ru-RU"/>
        </w:rPr>
        <w:t>, пункта 4).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Пункт 3 ПРАВИЛ определяет понятие «</w:t>
      </w:r>
      <w:r w:rsidRPr="00B16BB6">
        <w:rPr>
          <w:rFonts w:asciiTheme="majorHAnsi" w:hAnsiTheme="majorHAnsi"/>
          <w:i/>
          <w:iCs/>
          <w:sz w:val="24"/>
          <w:szCs w:val="24"/>
          <w:bdr w:val="none" w:sz="0" w:space="0" w:color="auto" w:frame="1"/>
          <w:lang w:eastAsia="ru-RU"/>
        </w:rPr>
        <w:t>квалифицированного персонала</w:t>
      </w:r>
      <w:r w:rsidRPr="00B16BB6">
        <w:rPr>
          <w:rFonts w:asciiTheme="majorHAnsi" w:hAnsiTheme="majorHAnsi"/>
          <w:sz w:val="24"/>
          <w:szCs w:val="24"/>
          <w:lang w:eastAsia="ru-RU"/>
        </w:rPr>
        <w:t>». Выдержка из ПРАВИЛ: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«3. Понятия, используемые в настоящих Правилах, означают следующее: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proofErr w:type="gramStart"/>
      <w:r w:rsidRPr="00B16BB6">
        <w:rPr>
          <w:rFonts w:asciiTheme="majorHAnsi" w:hAnsiTheme="majorHAnsi"/>
          <w:sz w:val="24"/>
          <w:szCs w:val="24"/>
          <w:lang w:eastAsia="ru-RU"/>
        </w:rPr>
        <w:t>“</w:t>
      </w:r>
      <w:r w:rsidRPr="00B16BB6">
        <w:rPr>
          <w:rFonts w:asciiTheme="majorHAnsi" w:hAnsiTheme="majorHAnsi"/>
          <w:i/>
          <w:iCs/>
          <w:sz w:val="24"/>
          <w:szCs w:val="24"/>
          <w:bdr w:val="none" w:sz="0" w:space="0" w:color="auto" w:frame="1"/>
          <w:lang w:eastAsia="ru-RU"/>
        </w:rPr>
        <w:t>квалифицированный персонал</w:t>
      </w:r>
      <w:r w:rsidRPr="00B16BB6">
        <w:rPr>
          <w:rFonts w:asciiTheme="majorHAnsi" w:hAnsiTheme="majorHAnsi"/>
          <w:sz w:val="24"/>
          <w:szCs w:val="24"/>
          <w:lang w:eastAsia="ru-RU"/>
        </w:rPr>
        <w:t>” – физические лица, соответствующие квалификационным требованиям для осуществления трудовой функции, необходимой при выполнении соответствующего вида (видов) работ по монтажу, демонтажу, эксплуатации, в том числе обслуживанию и ремонту, техническому освидетельствованию и обследованию объекта, в соответствии с положениями профессиональных стандартов, устанавливающих квалификационные характеристики для выполнения соответствующих видов работ, </w:t>
      </w:r>
      <w:r w:rsidRPr="00B16BB6">
        <w:rPr>
          <w:rFonts w:asciiTheme="majorHAnsi" w:hAnsiTheme="majorHAnsi"/>
          <w:i/>
          <w:iCs/>
          <w:sz w:val="24"/>
          <w:szCs w:val="24"/>
          <w:bdr w:val="none" w:sz="0" w:space="0" w:color="auto" w:frame="1"/>
          <w:lang w:eastAsia="ru-RU"/>
        </w:rPr>
        <w:t>подтвердившие соответствие своей квалификации</w:t>
      </w:r>
      <w:r w:rsidRPr="00B16BB6">
        <w:rPr>
          <w:rFonts w:asciiTheme="majorHAnsi" w:hAnsiTheme="majorHAnsi"/>
          <w:sz w:val="24"/>
          <w:szCs w:val="24"/>
          <w:lang w:eastAsia="ru-RU"/>
        </w:rPr>
        <w:t> в порядке, предусмотренном Федеральным законом “О независимой оценке квалификации”»</w:t>
      </w:r>
      <w:proofErr w:type="gramEnd"/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ФЗ  “О независимой оценке квалификации” гласит: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«Статья 4. Проведение независимой оценки квалификации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 xml:space="preserve">Независимая оценка квалификации проводится в форме профессионального экзамена центром оценки </w:t>
      </w:r>
      <w:proofErr w:type="gramStart"/>
      <w:r w:rsidRPr="00B16BB6">
        <w:rPr>
          <w:rFonts w:asciiTheme="majorHAnsi" w:hAnsiTheme="majorHAnsi"/>
          <w:sz w:val="24"/>
          <w:szCs w:val="24"/>
          <w:lang w:eastAsia="ru-RU"/>
        </w:rPr>
        <w:t>квалификаций</w:t>
      </w:r>
      <w:proofErr w:type="gramEnd"/>
      <w:r w:rsidRPr="00B16BB6">
        <w:rPr>
          <w:rFonts w:asciiTheme="majorHAnsi" w:hAnsiTheme="majorHAnsi"/>
          <w:sz w:val="24"/>
          <w:szCs w:val="24"/>
          <w:lang w:eastAsia="ru-RU"/>
        </w:rPr>
        <w:t xml:space="preserve"> в порядке установленном Правительством Российской Федерации.»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Порядок  независимой оценки определяется Постановление Правительства РФ от 16 ноября 2016 г. N 1204 “Об утверждении Правил проведения центром оценки квалификаций независимой оценки квалификации в форме профессионального экзамена” и Правилами</w:t>
      </w:r>
      <w:r w:rsidRPr="00B16BB6">
        <w:rPr>
          <w:rFonts w:asciiTheme="majorHAnsi" w:hAnsiTheme="majorHAnsi"/>
          <w:sz w:val="24"/>
          <w:szCs w:val="24"/>
          <w:lang w:eastAsia="ru-RU"/>
        </w:rPr>
        <w:br/>
        <w:t>проведения центром оценки квалификаций независимой оценки квалификации в форме профессионального экзамена.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 xml:space="preserve">Пункт 3 Правил проведения центром оценки квалификаций независимой оценки квалификации в форме профессионального экзамена гласит: «3. Профессиональный экзамен проводится </w:t>
      </w:r>
      <w:r w:rsidRPr="00B16BB6">
        <w:rPr>
          <w:rFonts w:asciiTheme="majorHAnsi" w:hAnsiTheme="majorHAnsi"/>
          <w:sz w:val="24"/>
          <w:szCs w:val="24"/>
          <w:lang w:eastAsia="ru-RU"/>
        </w:rPr>
        <w:lastRenderedPageBreak/>
        <w:t>центром оценки квалификаций для подтверждения соответствия квалификации соискателя </w:t>
      </w:r>
      <w:r w:rsidRPr="00B16BB6">
        <w:rPr>
          <w:rFonts w:asciiTheme="majorHAnsi" w:hAnsiTheme="majorHAnsi"/>
          <w:i/>
          <w:iCs/>
          <w:sz w:val="24"/>
          <w:szCs w:val="24"/>
          <w:bdr w:val="none" w:sz="0" w:space="0" w:color="auto" w:frame="1"/>
          <w:lang w:eastAsia="ru-RU"/>
        </w:rPr>
        <w:t>положениям профессионального стандарта</w:t>
      </w:r>
      <w:r w:rsidRPr="00B16BB6">
        <w:rPr>
          <w:rFonts w:asciiTheme="majorHAnsi" w:hAnsiTheme="majorHAnsi"/>
          <w:sz w:val="24"/>
          <w:szCs w:val="24"/>
          <w:lang w:eastAsia="ru-RU"/>
        </w:rPr>
        <w:t> или квалификационным требованиям, установленным федеральными законами и иными нормативными правовыми актами Российской Федерации</w:t>
      </w:r>
      <w:proofErr w:type="gramStart"/>
      <w:r w:rsidRPr="00B16BB6">
        <w:rPr>
          <w:rFonts w:asciiTheme="majorHAnsi" w:hAnsiTheme="majorHAnsi"/>
          <w:sz w:val="24"/>
          <w:szCs w:val="24"/>
          <w:lang w:eastAsia="ru-RU"/>
        </w:rPr>
        <w:t>.»</w:t>
      </w:r>
      <w:proofErr w:type="gramEnd"/>
    </w:p>
    <w:p w:rsidR="00A655BA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Требования к лицу, ответственному за организацию эксплуатации объекта (лифта и подъемника для инвалидов) определяются Приказом МИНИСТЕРСТВА ТРУДА И СОЦИАЛЬНОЙ ЗАЩИТЫ РОССИЙСКОЙ ФЕДЕРАЦИИ от 17 января 2014 года N 18н «Об утверждении профессионального стандарта “Специалист по эксплуатации лифтового оборудования”»  и приложением к нему: Профессиональный стандарт “Специалист по эксплуатации лифтового оборудования”.</w:t>
      </w:r>
    </w:p>
    <w:p w:rsidR="00B16BB6" w:rsidRPr="00B16BB6" w:rsidRDefault="00B16BB6" w:rsidP="00A655BA">
      <w:pPr>
        <w:pStyle w:val="a3"/>
        <w:rPr>
          <w:rFonts w:asciiTheme="majorHAnsi" w:hAnsiTheme="majorHAnsi"/>
          <w:b/>
          <w:i/>
          <w:color w:val="FF0000"/>
          <w:sz w:val="24"/>
          <w:szCs w:val="24"/>
          <w:lang w:eastAsia="ru-RU"/>
        </w:rPr>
      </w:pPr>
    </w:p>
    <w:p w:rsidR="00A655BA" w:rsidRPr="00B16BB6" w:rsidRDefault="00A655BA" w:rsidP="00B16BB6">
      <w:pPr>
        <w:pStyle w:val="a3"/>
        <w:numPr>
          <w:ilvl w:val="0"/>
          <w:numId w:val="3"/>
        </w:numPr>
        <w:rPr>
          <w:rFonts w:asciiTheme="majorHAnsi" w:hAnsiTheme="majorHAnsi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</w:pPr>
      <w:r w:rsidRPr="00B16BB6">
        <w:rPr>
          <w:rFonts w:asciiTheme="majorHAnsi" w:hAnsiTheme="majorHAnsi"/>
          <w:b/>
          <w:i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Последствия отсутствия лица, ответственного за эксплуатацию лифта</w:t>
      </w:r>
    </w:p>
    <w:p w:rsidR="00B16BB6" w:rsidRPr="00B16BB6" w:rsidRDefault="00B16BB6" w:rsidP="00B16BB6">
      <w:pPr>
        <w:pStyle w:val="a3"/>
        <w:ind w:left="1080"/>
        <w:rPr>
          <w:rFonts w:asciiTheme="majorHAnsi" w:hAnsiTheme="majorHAnsi"/>
          <w:sz w:val="24"/>
          <w:szCs w:val="24"/>
          <w:lang w:eastAsia="ru-RU"/>
        </w:rPr>
      </w:pP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Пункт 4 ПРАВИЛ гласит: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«4. Организация безопасного использования и содержания объекта обеспечивается владельцем объекта и включает в зависимости от вида объекта реализацию следующих мер</w:t>
      </w:r>
      <w:proofErr w:type="gramStart"/>
      <w:r w:rsidRPr="00B16BB6">
        <w:rPr>
          <w:rFonts w:asciiTheme="majorHAnsi" w:hAnsiTheme="majorHAnsi"/>
          <w:sz w:val="24"/>
          <w:szCs w:val="24"/>
          <w:lang w:eastAsia="ru-RU"/>
        </w:rPr>
        <w:t>:</w:t>
      </w:r>
      <w:proofErr w:type="gramEnd"/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…………………….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п) </w:t>
      </w:r>
      <w:r w:rsidRPr="00B16BB6">
        <w:rPr>
          <w:rFonts w:asciiTheme="majorHAnsi" w:hAnsiTheme="majorHAnsi"/>
          <w:sz w:val="24"/>
          <w:szCs w:val="24"/>
          <w:u w:val="single"/>
          <w:bdr w:val="none" w:sz="0" w:space="0" w:color="auto" w:frame="1"/>
          <w:lang w:eastAsia="ru-RU"/>
        </w:rPr>
        <w:t>приостановление использования объекта (лифта)</w:t>
      </w:r>
      <w:r w:rsidRPr="00B16BB6">
        <w:rPr>
          <w:rFonts w:asciiTheme="majorHAnsi" w:hAnsiTheme="majorHAnsi"/>
          <w:sz w:val="24"/>
          <w:szCs w:val="24"/>
          <w:lang w:eastAsia="ru-RU"/>
        </w:rPr>
        <w:t> в случае возникновения угрозы причинения вреда жизни, здоровью граждан, имуществу граждан и организаций при наличии нарушений по перечню согласно приложению № 1, до устранения такой угрозы</w:t>
      </w:r>
      <w:proofErr w:type="gramStart"/>
      <w:r w:rsidRPr="00B16BB6">
        <w:rPr>
          <w:rFonts w:asciiTheme="majorHAnsi" w:hAnsiTheme="majorHAnsi"/>
          <w:sz w:val="24"/>
          <w:szCs w:val="24"/>
          <w:lang w:eastAsia="ru-RU"/>
        </w:rPr>
        <w:t>;»</w:t>
      </w:r>
      <w:proofErr w:type="gramEnd"/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Приложение 1 гласит: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«Перечень нарушений требований к обеспечению безопасности лифтов, подъемных платформ для инвалидов, пассажирских конвейеров (движущихся пешеходных дорожек) и эскалаторов (за исключением эскалаторов в метрополитенах), создающих угрозу причинения вреда жизни и здоровью граждан, возникновения аварии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I. Общий перечень нарушений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………………………………</w:t>
      </w:r>
    </w:p>
    <w:p w:rsidR="00A655BA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u w:val="single"/>
          <w:bdr w:val="none" w:sz="0" w:space="0" w:color="auto" w:frame="1"/>
          <w:lang w:eastAsia="ru-RU"/>
        </w:rPr>
        <w:t>Отсутствие лица, ответственного за организацию</w:t>
      </w:r>
      <w:r w:rsidRPr="00B16BB6">
        <w:rPr>
          <w:rFonts w:asciiTheme="majorHAnsi" w:hAnsiTheme="majorHAnsi"/>
          <w:sz w:val="24"/>
          <w:szCs w:val="24"/>
          <w:lang w:eastAsia="ru-RU"/>
        </w:rPr>
        <w:t> обслуживания и ремонта объекта </w:t>
      </w:r>
      <w:r w:rsidRPr="00B16BB6">
        <w:rPr>
          <w:rFonts w:asciiTheme="majorHAnsi" w:hAnsiTheme="majorHAnsi"/>
          <w:sz w:val="24"/>
          <w:szCs w:val="24"/>
          <w:u w:val="single"/>
          <w:bdr w:val="none" w:sz="0" w:space="0" w:color="auto" w:frame="1"/>
          <w:lang w:eastAsia="ru-RU"/>
        </w:rPr>
        <w:t>и (или) эксплуатации объекта</w:t>
      </w:r>
      <w:proofErr w:type="gramStart"/>
      <w:r w:rsidRPr="00B16BB6">
        <w:rPr>
          <w:rFonts w:asciiTheme="majorHAnsi" w:hAnsiTheme="majorHAnsi"/>
          <w:sz w:val="24"/>
          <w:szCs w:val="24"/>
          <w:lang w:eastAsia="ru-RU"/>
        </w:rPr>
        <w:t>.»</w:t>
      </w:r>
      <w:proofErr w:type="gramEnd"/>
    </w:p>
    <w:p w:rsidR="00B16BB6" w:rsidRPr="00B16BB6" w:rsidRDefault="00B16BB6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bookmarkStart w:id="0" w:name="_GoBack"/>
      <w:bookmarkEnd w:id="0"/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proofErr w:type="gramStart"/>
      <w:r w:rsidRPr="00B16BB6">
        <w:rPr>
          <w:rFonts w:asciiTheme="majorHAnsi" w:hAnsiTheme="majorHAnsi"/>
          <w:sz w:val="24"/>
          <w:szCs w:val="24"/>
          <w:lang w:eastAsia="ru-RU"/>
        </w:rPr>
        <w:t>(Примечание:</w:t>
      </w:r>
      <w:proofErr w:type="gramEnd"/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А вот ответственность за его профессиональную квалификацию несет руководитель организации и является ли это лицо лицом, ответственным за организацию эксплуатации без подтверждения своей квалификации, то это вопрос для юристов, но требования к подтверждению его квалификации все же существуют.)</w:t>
      </w:r>
    </w:p>
    <w:p w:rsidR="00A655BA" w:rsidRPr="00B16BB6" w:rsidRDefault="00A655BA" w:rsidP="00A655BA">
      <w:pPr>
        <w:pStyle w:val="a3"/>
        <w:rPr>
          <w:rFonts w:asciiTheme="majorHAnsi" w:hAnsiTheme="majorHAnsi"/>
          <w:sz w:val="24"/>
          <w:szCs w:val="24"/>
          <w:lang w:eastAsia="ru-RU"/>
        </w:rPr>
      </w:pPr>
      <w:r w:rsidRPr="00B16BB6">
        <w:rPr>
          <w:rFonts w:asciiTheme="majorHAnsi" w:hAnsiTheme="majorHAnsi"/>
          <w:sz w:val="24"/>
          <w:szCs w:val="24"/>
          <w:lang w:eastAsia="ru-RU"/>
        </w:rPr>
        <w:t> </w:t>
      </w:r>
    </w:p>
    <w:p w:rsidR="00EB3169" w:rsidRDefault="00EB3169" w:rsidP="00A655BA">
      <w:pPr>
        <w:pStyle w:val="a3"/>
      </w:pPr>
    </w:p>
    <w:sectPr w:rsidR="00EB3169" w:rsidSect="00A655BA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8DB"/>
    <w:multiLevelType w:val="hybridMultilevel"/>
    <w:tmpl w:val="5392759C"/>
    <w:lvl w:ilvl="0" w:tplc="49AC9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B1E10"/>
    <w:multiLevelType w:val="multilevel"/>
    <w:tmpl w:val="FB44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32FDE"/>
    <w:multiLevelType w:val="multilevel"/>
    <w:tmpl w:val="0D48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C6"/>
    <w:rsid w:val="00730FC6"/>
    <w:rsid w:val="00A655BA"/>
    <w:rsid w:val="00B16BB6"/>
    <w:rsid w:val="00EB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2406</dc:creator>
  <cp:keywords/>
  <dc:description/>
  <cp:lastModifiedBy>2406</cp:lastModifiedBy>
  <cp:revision>5</cp:revision>
  <dcterms:created xsi:type="dcterms:W3CDTF">2020-11-15T04:05:00Z</dcterms:created>
  <dcterms:modified xsi:type="dcterms:W3CDTF">2020-11-16T05:28:00Z</dcterms:modified>
</cp:coreProperties>
</file>